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31E96" w:rsidRDefault="005D0FC6">
      <w:pPr>
        <w:pStyle w:val="Title"/>
      </w:pPr>
      <w:bookmarkStart w:id="0" w:name="_gjdgxs" w:colFirst="0" w:colLast="0"/>
      <w:bookmarkEnd w:id="0"/>
      <w:r>
        <w:t>Help save the Earth in three easy steps</w:t>
      </w:r>
    </w:p>
    <w:p w:rsidR="00F31E96" w:rsidRDefault="005D0FC6">
      <w:pPr>
        <w:pStyle w:val="Heading1"/>
      </w:pPr>
      <w:bookmarkStart w:id="1" w:name="_30j0zll" w:colFirst="0" w:colLast="0"/>
      <w:bookmarkEnd w:id="1"/>
      <w:r>
        <w:t>1. Eat less meat</w:t>
      </w:r>
    </w:p>
    <w:p w:rsidR="00F31E96" w:rsidRDefault="005D0FC6">
      <w:r>
        <w:t>Did you know that the meat industry is responsible for approximately 20% of the world’s greenhouse gas emissions (</w:t>
      </w:r>
      <w:hyperlink r:id="rId7">
        <w:r>
          <w:rPr>
            <w:color w:val="1155CC"/>
            <w:u w:val="single"/>
          </w:rPr>
          <w:t>www.earthday.org/limit-meat-consumption</w:t>
        </w:r>
      </w:hyperlink>
      <w:r>
        <w:t>)?</w:t>
      </w:r>
    </w:p>
    <w:p w:rsidR="00F31E96" w:rsidRDefault="00F31E96"/>
    <w:p w:rsidR="00F31E96" w:rsidRDefault="005D0FC6">
      <w:r>
        <w:t xml:space="preserve">Eating more veg is not only good for the environment, it is also great for your body! </w:t>
      </w:r>
    </w:p>
    <w:p w:rsidR="00F31E96" w:rsidRDefault="00F31E96"/>
    <w:p w:rsidR="00F31E96" w:rsidRDefault="005D0FC6">
      <w:pPr>
        <w:rPr>
          <w:i/>
        </w:rPr>
      </w:pPr>
      <w:r>
        <w:rPr>
          <w:i/>
        </w:rPr>
        <w:t>Why not try a “Meat-free monday”?</w:t>
      </w:r>
    </w:p>
    <w:p w:rsidR="00F31E96" w:rsidRDefault="00F31E96"/>
    <w:p w:rsidR="00F31E96" w:rsidRDefault="005D0FC6">
      <w:pPr>
        <w:pStyle w:val="Heading1"/>
      </w:pPr>
      <w:bookmarkStart w:id="2" w:name="_lnjobnjhjp0s" w:colFirst="0" w:colLast="0"/>
      <w:bookmarkEnd w:id="2"/>
      <w:r>
        <w:t>2. Refuse single-use plastics</w:t>
      </w:r>
    </w:p>
    <w:p w:rsidR="00F31E96" w:rsidRDefault="005D0FC6">
      <w:r>
        <w:t>Did you know that it is estimated that by 2050, there will b</w:t>
      </w:r>
      <w:r>
        <w:t>e more plastic in the sea than fish by weight (</w:t>
      </w:r>
      <w:hyperlink r:id="rId8">
        <w:r>
          <w:rPr>
            <w:color w:val="1155CC"/>
            <w:u w:val="single"/>
          </w:rPr>
          <w:t>www.plasticpollutioncoalition.org</w:t>
        </w:r>
      </w:hyperlink>
      <w:r>
        <w:t>)?</w:t>
      </w:r>
    </w:p>
    <w:p w:rsidR="00F31E96" w:rsidRDefault="005D0FC6">
      <w:r>
        <w:t xml:space="preserve"> </w:t>
      </w:r>
    </w:p>
    <w:p w:rsidR="00F31E96" w:rsidRDefault="005D0FC6">
      <w:r>
        <w:t>It not only takes lots of the Earth's resources to make plastic, but it can also take up to 1000 years for plas</w:t>
      </w:r>
      <w:r>
        <w:t xml:space="preserve">tic to decompose in landfill. </w:t>
      </w:r>
    </w:p>
    <w:p w:rsidR="00F31E96" w:rsidRDefault="00F31E96"/>
    <w:p w:rsidR="00F31E96" w:rsidRDefault="005D0FC6">
      <w:pPr>
        <w:rPr>
          <w:i/>
        </w:rPr>
      </w:pPr>
      <w:r>
        <w:rPr>
          <w:i/>
        </w:rPr>
        <w:t xml:space="preserve">Why not try keeping hold of your plastic bags and reusing them next time you shop? </w:t>
      </w:r>
    </w:p>
    <w:p w:rsidR="00F31E96" w:rsidRDefault="00F31E96"/>
    <w:p w:rsidR="00F31E96" w:rsidRDefault="005D0FC6">
      <w:pPr>
        <w:pStyle w:val="Heading1"/>
      </w:pPr>
      <w:bookmarkStart w:id="3" w:name="_s83xgqow9axs" w:colFirst="0" w:colLast="0"/>
      <w:bookmarkEnd w:id="3"/>
      <w:r>
        <w:t>3. Plant a tree</w:t>
      </w:r>
    </w:p>
    <w:p w:rsidR="00F31E96" w:rsidRDefault="005D0FC6">
      <w:r>
        <w:t>Did you know that one and a half acres of forest is cut down every second (</w:t>
      </w:r>
      <w:hyperlink r:id="rId9">
        <w:r>
          <w:rPr>
            <w:color w:val="1155CC"/>
            <w:u w:val="single"/>
          </w:rPr>
          <w:t>www.conserve-energy-future.com/various-deforestation-facts.php</w:t>
        </w:r>
      </w:hyperlink>
      <w:r>
        <w:t xml:space="preserve">)? </w:t>
      </w:r>
    </w:p>
    <w:p w:rsidR="00F31E96" w:rsidRDefault="00F31E96"/>
    <w:p w:rsidR="00F31E96" w:rsidRDefault="005D0FC6">
      <w:r>
        <w:t>Trees are really important to the Earth as not only are they used for providing us with materials for tools and shelter, they also do crucial jobs f</w:t>
      </w:r>
      <w:r>
        <w:t xml:space="preserve">or our ecosystem such as: </w:t>
      </w:r>
    </w:p>
    <w:p w:rsidR="00F31E96" w:rsidRDefault="00F31E96"/>
    <w:p w:rsidR="00F31E96" w:rsidRDefault="005D0FC6">
      <w:pPr>
        <w:numPr>
          <w:ilvl w:val="0"/>
          <w:numId w:val="1"/>
        </w:numPr>
      </w:pPr>
      <w:r>
        <w:t>Providing us with the air that we breathe</w:t>
      </w:r>
    </w:p>
    <w:p w:rsidR="00F31E96" w:rsidRDefault="005D0FC6">
      <w:pPr>
        <w:numPr>
          <w:ilvl w:val="0"/>
          <w:numId w:val="1"/>
        </w:numPr>
      </w:pPr>
      <w:r>
        <w:t>Preserving the soil</w:t>
      </w:r>
    </w:p>
    <w:p w:rsidR="00F31E96" w:rsidRDefault="005D0FC6">
      <w:pPr>
        <w:numPr>
          <w:ilvl w:val="0"/>
          <w:numId w:val="1"/>
        </w:numPr>
      </w:pPr>
      <w:r>
        <w:t>Providing a living environment for some wildlife</w:t>
      </w:r>
    </w:p>
    <w:p w:rsidR="00F31E96" w:rsidRDefault="00F31E96"/>
    <w:p w:rsidR="00F31E96" w:rsidRDefault="005D0FC6">
      <w:pPr>
        <w:rPr>
          <w:i/>
        </w:rPr>
      </w:pPr>
      <w:r>
        <w:rPr>
          <w:i/>
        </w:rPr>
        <w:t>If you have space, why not plant a tree yourself? Alternatively, you could help raise money to plant more trees in a</w:t>
      </w:r>
      <w:r>
        <w:rPr>
          <w:i/>
        </w:rPr>
        <w:t>nd around your local area.</w:t>
      </w:r>
    </w:p>
    <w:p w:rsidR="00F31E96" w:rsidRDefault="00F31E96"/>
    <w:p w:rsidR="00F31E96" w:rsidRDefault="00F31E96"/>
    <w:p w:rsidR="00F31E96" w:rsidRDefault="00F31E96"/>
    <w:p w:rsidR="00F31E96" w:rsidRDefault="005D0FC6">
      <w:pPr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lastRenderedPageBreak/>
        <w:t xml:space="preserve">This resource is available online at </w:t>
      </w:r>
      <w:hyperlink r:id="rId10">
        <w:r>
          <w:rPr>
            <w:color w:val="1155CC"/>
            <w:sz w:val="18"/>
            <w:szCs w:val="18"/>
            <w:u w:val="single"/>
          </w:rPr>
          <w:t>ncce.io/med1-2-a2-w</w:t>
        </w:r>
      </w:hyperlink>
      <w:r>
        <w:rPr>
          <w:color w:val="666666"/>
          <w:sz w:val="18"/>
          <w:szCs w:val="18"/>
        </w:rPr>
        <w:t>. Resources are updated regularly — please check that you are using the latest version.</w:t>
      </w:r>
    </w:p>
    <w:p w:rsidR="00F31E96" w:rsidRDefault="00F31E96">
      <w:pPr>
        <w:rPr>
          <w:color w:val="666666"/>
          <w:sz w:val="18"/>
          <w:szCs w:val="18"/>
        </w:rPr>
      </w:pPr>
    </w:p>
    <w:p w:rsidR="00F31E96" w:rsidRDefault="005D0FC6">
      <w:r>
        <w:rPr>
          <w:color w:val="666666"/>
          <w:sz w:val="18"/>
          <w:szCs w:val="18"/>
        </w:rPr>
        <w:t xml:space="preserve">This resource is licensed under the Open Government Licence, version 3. For more information on this licence, see </w:t>
      </w:r>
      <w:hyperlink r:id="rId11">
        <w:r>
          <w:rPr>
            <w:color w:val="1155CC"/>
            <w:sz w:val="18"/>
            <w:szCs w:val="18"/>
            <w:u w:val="single"/>
          </w:rPr>
          <w:t>ncce.io/ogl</w:t>
        </w:r>
      </w:hyperlink>
      <w:r>
        <w:rPr>
          <w:color w:val="666666"/>
          <w:sz w:val="18"/>
          <w:szCs w:val="18"/>
        </w:rPr>
        <w:t>.</w:t>
      </w:r>
    </w:p>
    <w:sectPr w:rsidR="00F31E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D0FC6">
      <w:pPr>
        <w:spacing w:line="240" w:lineRule="auto"/>
      </w:pPr>
      <w:r>
        <w:separator/>
      </w:r>
    </w:p>
  </w:endnote>
  <w:endnote w:type="continuationSeparator" w:id="0">
    <w:p w:rsidR="00000000" w:rsidRDefault="005D0F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C6" w:rsidRDefault="005D0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E96" w:rsidRDefault="005D0FC6">
    <w:pPr>
      <w:rPr>
        <w:color w:val="666666"/>
        <w:sz w:val="18"/>
        <w:szCs w:val="18"/>
      </w:rPr>
    </w:pPr>
    <w:r>
      <w:rPr>
        <w:color w:val="666666"/>
        <w:sz w:val="18"/>
        <w:szCs w:val="18"/>
      </w:rPr>
      <w:t xml:space="preserve">Page </w:t>
    </w:r>
    <w:r>
      <w:rPr>
        <w:color w:val="666666"/>
        <w:sz w:val="18"/>
        <w:szCs w:val="18"/>
      </w:rPr>
      <w:fldChar w:fldCharType="begin"/>
    </w:r>
    <w:r>
      <w:rPr>
        <w:color w:val="666666"/>
        <w:sz w:val="18"/>
        <w:szCs w:val="18"/>
      </w:rPr>
      <w:instrText>PAGE</w:instrText>
    </w:r>
    <w:r>
      <w:rPr>
        <w:color w:val="666666"/>
        <w:sz w:val="18"/>
        <w:szCs w:val="18"/>
      </w:rPr>
      <w:fldChar w:fldCharType="separate"/>
    </w:r>
    <w:r>
      <w:rPr>
        <w:noProof/>
        <w:color w:val="666666"/>
        <w:sz w:val="18"/>
        <w:szCs w:val="18"/>
      </w:rPr>
      <w:t>2</w:t>
    </w:r>
    <w:r>
      <w:rPr>
        <w:color w:val="666666"/>
        <w:sz w:val="18"/>
        <w:szCs w:val="18"/>
      </w:rPr>
      <w:fldChar w:fldCharType="end"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  <w:t>Last updated: 03/04/20</w:t>
    </w:r>
  </w:p>
  <w:p w:rsidR="00F31E96" w:rsidRDefault="00F31E96">
    <w:pPr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C6" w:rsidRDefault="005D0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D0FC6">
      <w:pPr>
        <w:spacing w:line="240" w:lineRule="auto"/>
      </w:pPr>
      <w:r>
        <w:separator/>
      </w:r>
    </w:p>
  </w:footnote>
  <w:footnote w:type="continuationSeparator" w:id="0">
    <w:p w:rsidR="00000000" w:rsidRDefault="005D0F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C6" w:rsidRDefault="005D0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E96" w:rsidRDefault="005D0FC6">
    <w:pPr>
      <w:ind w:left="-720" w:right="-690"/>
      <w:rPr>
        <w:rFonts w:ascii="Arial" w:eastAsia="Arial" w:hAnsi="Arial" w:cs="Arial"/>
        <w:color w:val="666666"/>
      </w:rPr>
    </w:pPr>
    <w:bookmarkStart w:id="4" w:name="_GoBack"/>
    <w:bookmarkEnd w:id="4"/>
    <w:r>
      <w:rPr>
        <w:noProof/>
        <w:lang w:val="en-GB"/>
      </w:rPr>
      <w:drawing>
        <wp:anchor distT="19050" distB="19050" distL="19050" distR="19050" simplePos="0" relativeHeight="251658240" behindDoc="0" locked="0" layoutInCell="1" hidden="0" allowOverlap="1">
          <wp:simplePos x="0" y="0"/>
          <wp:positionH relativeFrom="column">
            <wp:posOffset>-866774</wp:posOffset>
          </wp:positionH>
          <wp:positionV relativeFrom="paragraph">
            <wp:posOffset>47625</wp:posOffset>
          </wp:positionV>
          <wp:extent cx="866775" cy="866775"/>
          <wp:effectExtent l="0" t="0" r="0" b="0"/>
          <wp:wrapSquare wrapText="bothSides" distT="19050" distB="19050" distL="19050" distR="190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10440" w:type="dxa"/>
      <w:tblInd w:w="-620" w:type="dxa"/>
      <w:tblLayout w:type="fixed"/>
      <w:tblLook w:val="0600" w:firstRow="0" w:lastRow="0" w:firstColumn="0" w:lastColumn="0" w:noHBand="1" w:noVBand="1"/>
    </w:tblPr>
    <w:tblGrid>
      <w:gridCol w:w="5595"/>
      <w:gridCol w:w="4845"/>
    </w:tblGrid>
    <w:tr w:rsidR="00F31E96">
      <w:tc>
        <w:tcPr>
          <w:tcW w:w="55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31E96" w:rsidRDefault="005D0FC6">
          <w:pPr>
            <w:ind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Year 7 and 8</w:t>
          </w:r>
          <w:r>
            <w:rPr>
              <w:color w:val="666666"/>
              <w:sz w:val="18"/>
              <w:szCs w:val="18"/>
            </w:rPr>
            <w:t xml:space="preserve"> – Gaining support for a cause</w:t>
          </w:r>
        </w:p>
        <w:p w:rsidR="00F31E96" w:rsidRDefault="005D0FC6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Lesson 2 – Licensing appropriate images</w:t>
          </w:r>
        </w:p>
      </w:tc>
      <w:tc>
        <w:tcPr>
          <w:tcW w:w="48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31E96" w:rsidRDefault="005D0FC6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Teacher demo sheet</w:t>
          </w:r>
        </w:p>
        <w:p w:rsidR="00F31E96" w:rsidRDefault="00F31E96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</w:p>
        <w:p w:rsidR="00F31E96" w:rsidRDefault="005D0FC6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hyperlink r:id="rId2">
            <w:r>
              <w:rPr>
                <w:color w:val="1155CC"/>
                <w:sz w:val="18"/>
                <w:szCs w:val="18"/>
                <w:u w:val="single"/>
              </w:rPr>
              <w:t>Save a copy</w:t>
            </w:r>
          </w:hyperlink>
        </w:p>
      </w:tc>
    </w:tr>
  </w:tbl>
  <w:p w:rsidR="00F31E96" w:rsidRDefault="00F31E96">
    <w:pPr>
      <w:ind w:right="-234"/>
      <w:rPr>
        <w:color w:val="666666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C6" w:rsidRDefault="005D0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862ED"/>
    <w:multiLevelType w:val="multilevel"/>
    <w:tmpl w:val="AFE8EB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96"/>
    <w:rsid w:val="005D0FC6"/>
    <w:rsid w:val="00F3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BF37B"/>
  <w15:docId w15:val="{6ADF64C7-A3A8-439A-98AD-5A3B10B2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Quicksand" w:eastAsia="Quicksand" w:hAnsi="Quicksand" w:cs="Quicksand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60" w:after="12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00" w:after="120"/>
    </w:pPr>
    <w:rPr>
      <w:b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0FC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FC6"/>
  </w:style>
  <w:style w:type="paragraph" w:styleId="Footer">
    <w:name w:val="footer"/>
    <w:basedOn w:val="Normal"/>
    <w:link w:val="FooterChar"/>
    <w:uiPriority w:val="99"/>
    <w:unhideWhenUsed/>
    <w:rsid w:val="005D0FC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sticpollutioncoalition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arthday.org/limit-meat-consumption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cce.io/og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ncce.io/med1-2-a2-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erve-energy-future.com/various-deforestation-facts.php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docs.google.com/document/d/1_fzO70sdKDLWjz8jpvN7bzIAwFwmadKB6yJ8FHTXf38/cop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12A939EA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Horizons Specialist Academy Trust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Gregary Simpson</dc:creator>
  <cp:lastModifiedBy>Gregary Simpson</cp:lastModifiedBy>
  <cp:revision>2</cp:revision>
  <dcterms:created xsi:type="dcterms:W3CDTF">2020-04-03T09:15:00Z</dcterms:created>
  <dcterms:modified xsi:type="dcterms:W3CDTF">2020-04-03T09:15:00Z</dcterms:modified>
</cp:coreProperties>
</file>