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224F" w:rsidRDefault="004C45EB">
      <w:pPr>
        <w:pStyle w:val="Title"/>
      </w:pPr>
      <w:bookmarkStart w:id="0" w:name="_gjdgxs" w:colFirst="0" w:colLast="0"/>
      <w:bookmarkEnd w:id="0"/>
      <w:r>
        <w:t>Starter activity: Match the software</w:t>
      </w:r>
    </w:p>
    <w:p w:rsidR="0054224F" w:rsidRDefault="0054224F">
      <w:pPr>
        <w:rPr>
          <w:rFonts w:ascii="Arial" w:eastAsia="Arial" w:hAnsi="Arial" w:cs="Arial"/>
        </w:rPr>
      </w:pPr>
    </w:p>
    <w:tbl>
      <w:tblPr>
        <w:tblStyle w:val="a"/>
        <w:tblW w:w="10920" w:type="dxa"/>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500"/>
        <w:gridCol w:w="7980"/>
      </w:tblGrid>
      <w:tr w:rsidR="0054224F">
        <w:tc>
          <w:tcPr>
            <w:tcW w:w="1440" w:type="dxa"/>
            <w:shd w:val="clear" w:color="auto" w:fill="auto"/>
            <w:tcMar>
              <w:top w:w="100" w:type="dxa"/>
              <w:left w:w="100" w:type="dxa"/>
              <w:bottom w:w="100" w:type="dxa"/>
              <w:right w:w="100" w:type="dxa"/>
            </w:tcMar>
          </w:tcPr>
          <w:p w:rsidR="0054224F" w:rsidRDefault="004C45EB">
            <w:pPr>
              <w:widowControl w:val="0"/>
              <w:spacing w:line="240" w:lineRule="auto"/>
              <w:rPr>
                <w:b/>
              </w:rPr>
            </w:pPr>
            <w:r>
              <w:rPr>
                <w:b/>
              </w:rPr>
              <w:t>Icon</w:t>
            </w:r>
          </w:p>
        </w:tc>
        <w:tc>
          <w:tcPr>
            <w:tcW w:w="1500" w:type="dxa"/>
            <w:shd w:val="clear" w:color="auto" w:fill="auto"/>
            <w:tcMar>
              <w:top w:w="100" w:type="dxa"/>
              <w:left w:w="100" w:type="dxa"/>
              <w:bottom w:w="100" w:type="dxa"/>
              <w:right w:w="100" w:type="dxa"/>
            </w:tcMar>
          </w:tcPr>
          <w:p w:rsidR="0054224F" w:rsidRDefault="004C45EB">
            <w:pPr>
              <w:widowControl w:val="0"/>
              <w:spacing w:line="240" w:lineRule="auto"/>
              <w:rPr>
                <w:b/>
              </w:rPr>
            </w:pPr>
            <w:r>
              <w:rPr>
                <w:b/>
              </w:rPr>
              <w:t>Software name</w:t>
            </w:r>
          </w:p>
        </w:tc>
        <w:tc>
          <w:tcPr>
            <w:tcW w:w="7980" w:type="dxa"/>
            <w:shd w:val="clear" w:color="auto" w:fill="auto"/>
            <w:tcMar>
              <w:top w:w="100" w:type="dxa"/>
              <w:left w:w="100" w:type="dxa"/>
              <w:bottom w:w="100" w:type="dxa"/>
              <w:right w:w="100" w:type="dxa"/>
            </w:tcMar>
          </w:tcPr>
          <w:p w:rsidR="0054224F" w:rsidRDefault="004C45EB">
            <w:pPr>
              <w:widowControl w:val="0"/>
              <w:spacing w:line="240" w:lineRule="auto"/>
              <w:rPr>
                <w:b/>
              </w:rPr>
            </w:pPr>
            <w:r>
              <w:rPr>
                <w:b/>
              </w:rPr>
              <w:t>Description</w:t>
            </w:r>
          </w:p>
        </w:tc>
      </w:tr>
      <w:tr w:rsidR="0054224F">
        <w:tc>
          <w:tcPr>
            <w:tcW w:w="1440" w:type="dxa"/>
            <w:shd w:val="clear" w:color="auto" w:fill="auto"/>
            <w:tcMar>
              <w:top w:w="100" w:type="dxa"/>
              <w:left w:w="100" w:type="dxa"/>
              <w:bottom w:w="100" w:type="dxa"/>
              <w:right w:w="100" w:type="dxa"/>
            </w:tcMar>
          </w:tcPr>
          <w:p w:rsidR="0054224F" w:rsidRDefault="004C45EB">
            <w:pPr>
              <w:widowControl w:val="0"/>
              <w:spacing w:line="240" w:lineRule="auto"/>
            </w:pPr>
            <w:r>
              <w:rPr>
                <w:noProof/>
                <w:lang w:val="en-GB"/>
              </w:rPr>
              <w:drawing>
                <wp:inline distT="114300" distB="114300" distL="114300" distR="114300">
                  <wp:extent cx="781050" cy="7874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781050" cy="787400"/>
                          </a:xfrm>
                          <a:prstGeom prst="rect">
                            <a:avLst/>
                          </a:prstGeom>
                          <a:ln/>
                        </pic:spPr>
                      </pic:pic>
                    </a:graphicData>
                  </a:graphic>
                </wp:inline>
              </w:drawing>
            </w:r>
          </w:p>
        </w:tc>
        <w:tc>
          <w:tcPr>
            <w:tcW w:w="1500" w:type="dxa"/>
            <w:shd w:val="clear" w:color="auto" w:fill="auto"/>
            <w:tcMar>
              <w:top w:w="100" w:type="dxa"/>
              <w:left w:w="100" w:type="dxa"/>
              <w:bottom w:w="100" w:type="dxa"/>
              <w:right w:w="100" w:type="dxa"/>
            </w:tcMar>
          </w:tcPr>
          <w:p w:rsidR="0054224F" w:rsidRDefault="004C45EB">
            <w:pPr>
              <w:widowControl w:val="0"/>
              <w:spacing w:line="240" w:lineRule="auto"/>
            </w:pPr>
            <w:r>
              <w:t>Spreadsheet software</w:t>
            </w:r>
          </w:p>
        </w:tc>
        <w:tc>
          <w:tcPr>
            <w:tcW w:w="7980" w:type="dxa"/>
            <w:shd w:val="clear" w:color="auto" w:fill="auto"/>
            <w:tcMar>
              <w:top w:w="100" w:type="dxa"/>
              <w:left w:w="100" w:type="dxa"/>
              <w:bottom w:w="100" w:type="dxa"/>
              <w:right w:w="100" w:type="dxa"/>
            </w:tcMar>
          </w:tcPr>
          <w:p w:rsidR="0054224F" w:rsidRDefault="004C45EB">
            <w:pPr>
              <w:widowControl w:val="0"/>
              <w:spacing w:line="240" w:lineRule="auto"/>
            </w:pPr>
            <w:r>
              <w:t>Made up of rows, columns and cells. Used mainly for holding formulas to automatically complete calculations.</w:t>
            </w:r>
          </w:p>
          <w:p w:rsidR="0054224F" w:rsidRDefault="0054224F">
            <w:pPr>
              <w:widowControl w:val="0"/>
              <w:spacing w:line="240" w:lineRule="auto"/>
            </w:pPr>
          </w:p>
          <w:p w:rsidR="0054224F" w:rsidRDefault="004C45EB">
            <w:pPr>
              <w:widowControl w:val="0"/>
              <w:spacing w:line="240" w:lineRule="auto"/>
            </w:pPr>
            <w:r>
              <w:t>Real-world use: A building company would use this software to add in all of the materials and costs for a project in order to give their invoice/bill to the customer.</w:t>
            </w:r>
          </w:p>
        </w:tc>
      </w:tr>
      <w:tr w:rsidR="0054224F">
        <w:tc>
          <w:tcPr>
            <w:tcW w:w="1440" w:type="dxa"/>
            <w:shd w:val="clear" w:color="auto" w:fill="auto"/>
            <w:tcMar>
              <w:top w:w="100" w:type="dxa"/>
              <w:left w:w="100" w:type="dxa"/>
              <w:bottom w:w="100" w:type="dxa"/>
              <w:right w:w="100" w:type="dxa"/>
            </w:tcMar>
          </w:tcPr>
          <w:p w:rsidR="0054224F" w:rsidRDefault="004C45EB">
            <w:pPr>
              <w:widowControl w:val="0"/>
              <w:spacing w:line="240" w:lineRule="auto"/>
            </w:pPr>
            <w:r>
              <w:rPr>
                <w:noProof/>
                <w:lang w:val="en-GB"/>
              </w:rPr>
              <w:drawing>
                <wp:inline distT="114300" distB="114300" distL="114300" distR="114300">
                  <wp:extent cx="781050" cy="850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81050" cy="850900"/>
                          </a:xfrm>
                          <a:prstGeom prst="rect">
                            <a:avLst/>
                          </a:prstGeom>
                          <a:ln/>
                        </pic:spPr>
                      </pic:pic>
                    </a:graphicData>
                  </a:graphic>
                </wp:inline>
              </w:drawing>
            </w:r>
          </w:p>
        </w:tc>
        <w:tc>
          <w:tcPr>
            <w:tcW w:w="1500" w:type="dxa"/>
            <w:shd w:val="clear" w:color="auto" w:fill="auto"/>
            <w:tcMar>
              <w:top w:w="100" w:type="dxa"/>
              <w:left w:w="100" w:type="dxa"/>
              <w:bottom w:w="100" w:type="dxa"/>
              <w:right w:w="100" w:type="dxa"/>
            </w:tcMar>
          </w:tcPr>
          <w:p w:rsidR="0054224F" w:rsidRDefault="004C45EB">
            <w:pPr>
              <w:widowControl w:val="0"/>
              <w:spacing w:line="240" w:lineRule="auto"/>
            </w:pPr>
            <w:r>
              <w:t>Word processing software</w:t>
            </w:r>
          </w:p>
        </w:tc>
        <w:tc>
          <w:tcPr>
            <w:tcW w:w="7980" w:type="dxa"/>
            <w:shd w:val="clear" w:color="auto" w:fill="auto"/>
            <w:tcMar>
              <w:top w:w="100" w:type="dxa"/>
              <w:left w:w="100" w:type="dxa"/>
              <w:bottom w:w="100" w:type="dxa"/>
              <w:right w:w="100" w:type="dxa"/>
            </w:tcMar>
          </w:tcPr>
          <w:p w:rsidR="0054224F" w:rsidRDefault="004C45EB">
            <w:pPr>
              <w:widowControl w:val="0"/>
              <w:spacing w:line="240" w:lineRule="auto"/>
            </w:pPr>
            <w:r>
              <w:t>A modern-day typewriter used for typing text and changing the</w:t>
            </w:r>
            <w:r>
              <w:t xml:space="preserve"> appearance of the text (such as making text bold or changing the </w:t>
            </w:r>
            <w:proofErr w:type="spellStart"/>
            <w:r>
              <w:t>colour</w:t>
            </w:r>
            <w:proofErr w:type="spellEnd"/>
            <w:r>
              <w:t>).</w:t>
            </w:r>
          </w:p>
          <w:p w:rsidR="0054224F" w:rsidRDefault="0054224F">
            <w:pPr>
              <w:widowControl w:val="0"/>
              <w:spacing w:line="240" w:lineRule="auto"/>
            </w:pPr>
          </w:p>
          <w:p w:rsidR="0054224F" w:rsidRDefault="004C45EB">
            <w:pPr>
              <w:widowControl w:val="0"/>
              <w:spacing w:line="240" w:lineRule="auto"/>
            </w:pPr>
            <w:r>
              <w:t>Real-world use: A supermarket would use this software to write a letter to their customers to let them know of new offers that they have in store.</w:t>
            </w:r>
          </w:p>
        </w:tc>
      </w:tr>
      <w:tr w:rsidR="0054224F">
        <w:tc>
          <w:tcPr>
            <w:tcW w:w="1440" w:type="dxa"/>
            <w:shd w:val="clear" w:color="auto" w:fill="auto"/>
            <w:tcMar>
              <w:top w:w="100" w:type="dxa"/>
              <w:left w:w="100" w:type="dxa"/>
              <w:bottom w:w="100" w:type="dxa"/>
              <w:right w:w="100" w:type="dxa"/>
            </w:tcMar>
          </w:tcPr>
          <w:p w:rsidR="0054224F" w:rsidRDefault="004C45EB">
            <w:pPr>
              <w:widowControl w:val="0"/>
              <w:spacing w:line="240" w:lineRule="auto"/>
            </w:pPr>
            <w:r>
              <w:rPr>
                <w:noProof/>
                <w:lang w:val="en-GB"/>
              </w:rPr>
              <w:drawing>
                <wp:inline distT="114300" distB="114300" distL="114300" distR="114300">
                  <wp:extent cx="781050" cy="7747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781050" cy="774700"/>
                          </a:xfrm>
                          <a:prstGeom prst="rect">
                            <a:avLst/>
                          </a:prstGeom>
                          <a:ln/>
                        </pic:spPr>
                      </pic:pic>
                    </a:graphicData>
                  </a:graphic>
                </wp:inline>
              </w:drawing>
            </w:r>
          </w:p>
        </w:tc>
        <w:tc>
          <w:tcPr>
            <w:tcW w:w="1500" w:type="dxa"/>
            <w:shd w:val="clear" w:color="auto" w:fill="auto"/>
            <w:tcMar>
              <w:top w:w="100" w:type="dxa"/>
              <w:left w:w="100" w:type="dxa"/>
              <w:bottom w:w="100" w:type="dxa"/>
              <w:right w:w="100" w:type="dxa"/>
            </w:tcMar>
          </w:tcPr>
          <w:p w:rsidR="0054224F" w:rsidRDefault="004C45EB">
            <w:pPr>
              <w:widowControl w:val="0"/>
              <w:spacing w:line="240" w:lineRule="auto"/>
            </w:pPr>
            <w:r>
              <w:t xml:space="preserve">Email software </w:t>
            </w:r>
          </w:p>
        </w:tc>
        <w:tc>
          <w:tcPr>
            <w:tcW w:w="7980" w:type="dxa"/>
            <w:shd w:val="clear" w:color="auto" w:fill="auto"/>
            <w:tcMar>
              <w:top w:w="100" w:type="dxa"/>
              <w:left w:w="100" w:type="dxa"/>
              <w:bottom w:w="100" w:type="dxa"/>
              <w:right w:w="100" w:type="dxa"/>
            </w:tcMar>
          </w:tcPr>
          <w:p w:rsidR="0054224F" w:rsidRDefault="004C45EB">
            <w:pPr>
              <w:widowControl w:val="0"/>
              <w:spacing w:line="240" w:lineRule="auto"/>
            </w:pPr>
            <w:r>
              <w:t xml:space="preserve">Software that allows you to read and compose electronic messages that </w:t>
            </w:r>
            <w:proofErr w:type="gramStart"/>
            <w:r>
              <w:t>are sent</w:t>
            </w:r>
            <w:proofErr w:type="gramEnd"/>
            <w:r>
              <w:t xml:space="preserve"> between recipients across the network (usually the internet). You can send messages to multiple people at the same time and include attachments (such as files for people to open</w:t>
            </w:r>
            <w:r>
              <w:t>, read or edit).</w:t>
            </w:r>
          </w:p>
          <w:p w:rsidR="0054224F" w:rsidRDefault="0054224F">
            <w:pPr>
              <w:widowControl w:val="0"/>
              <w:spacing w:line="240" w:lineRule="auto"/>
            </w:pPr>
          </w:p>
          <w:p w:rsidR="0054224F" w:rsidRDefault="004C45EB">
            <w:pPr>
              <w:widowControl w:val="0"/>
              <w:spacing w:line="240" w:lineRule="auto"/>
            </w:pPr>
            <w:r>
              <w:t>Real-world use: A teacher would use this software to send homework as an attachment to all members of the class. Each member of the class would then have their own copy of the worksheet.</w:t>
            </w:r>
          </w:p>
        </w:tc>
      </w:tr>
      <w:tr w:rsidR="0054224F">
        <w:tc>
          <w:tcPr>
            <w:tcW w:w="1440" w:type="dxa"/>
            <w:shd w:val="clear" w:color="auto" w:fill="auto"/>
            <w:tcMar>
              <w:top w:w="100" w:type="dxa"/>
              <w:left w:w="100" w:type="dxa"/>
              <w:bottom w:w="100" w:type="dxa"/>
              <w:right w:w="100" w:type="dxa"/>
            </w:tcMar>
          </w:tcPr>
          <w:p w:rsidR="0054224F" w:rsidRDefault="004C45EB">
            <w:pPr>
              <w:widowControl w:val="0"/>
              <w:spacing w:line="240" w:lineRule="auto"/>
            </w:pPr>
            <w:r>
              <w:rPr>
                <w:noProof/>
                <w:lang w:val="en-GB"/>
              </w:rPr>
              <w:drawing>
                <wp:inline distT="114300" distB="114300" distL="114300" distR="114300">
                  <wp:extent cx="690563" cy="790575"/>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90563" cy="790575"/>
                          </a:xfrm>
                          <a:prstGeom prst="rect">
                            <a:avLst/>
                          </a:prstGeom>
                          <a:ln/>
                        </pic:spPr>
                      </pic:pic>
                    </a:graphicData>
                  </a:graphic>
                </wp:inline>
              </w:drawing>
            </w:r>
          </w:p>
        </w:tc>
        <w:tc>
          <w:tcPr>
            <w:tcW w:w="1500" w:type="dxa"/>
            <w:shd w:val="clear" w:color="auto" w:fill="auto"/>
            <w:tcMar>
              <w:top w:w="100" w:type="dxa"/>
              <w:left w:w="100" w:type="dxa"/>
              <w:bottom w:w="100" w:type="dxa"/>
              <w:right w:w="100" w:type="dxa"/>
            </w:tcMar>
          </w:tcPr>
          <w:p w:rsidR="0054224F" w:rsidRDefault="004C45EB">
            <w:pPr>
              <w:widowControl w:val="0"/>
              <w:spacing w:line="240" w:lineRule="auto"/>
            </w:pPr>
            <w:r>
              <w:t>Image editing software</w:t>
            </w:r>
          </w:p>
        </w:tc>
        <w:tc>
          <w:tcPr>
            <w:tcW w:w="7980" w:type="dxa"/>
            <w:shd w:val="clear" w:color="auto" w:fill="auto"/>
            <w:tcMar>
              <w:top w:w="100" w:type="dxa"/>
              <w:left w:w="100" w:type="dxa"/>
              <w:bottom w:w="100" w:type="dxa"/>
              <w:right w:w="100" w:type="dxa"/>
            </w:tcMar>
          </w:tcPr>
          <w:p w:rsidR="0054224F" w:rsidRDefault="004C45EB">
            <w:pPr>
              <w:widowControl w:val="0"/>
              <w:spacing w:line="240" w:lineRule="auto"/>
            </w:pPr>
            <w:r>
              <w:t xml:space="preserve">Software that allows you </w:t>
            </w:r>
            <w:r>
              <w:t xml:space="preserve">to create or edit images. It includes tools such as overlaying text, cropping, and </w:t>
            </w:r>
            <w:proofErr w:type="spellStart"/>
            <w:r>
              <w:t>recolouring</w:t>
            </w:r>
            <w:proofErr w:type="spellEnd"/>
            <w:r>
              <w:t>.</w:t>
            </w:r>
          </w:p>
          <w:p w:rsidR="0054224F" w:rsidRDefault="0054224F">
            <w:pPr>
              <w:widowControl w:val="0"/>
              <w:spacing w:line="240" w:lineRule="auto"/>
            </w:pPr>
          </w:p>
          <w:p w:rsidR="0054224F" w:rsidRDefault="004C45EB">
            <w:pPr>
              <w:widowControl w:val="0"/>
              <w:spacing w:line="240" w:lineRule="auto"/>
            </w:pPr>
            <w:r>
              <w:t>Real-world use: A publisher would use this software to create the front page of a magazine.</w:t>
            </w:r>
          </w:p>
        </w:tc>
      </w:tr>
      <w:tr w:rsidR="0054224F">
        <w:tc>
          <w:tcPr>
            <w:tcW w:w="1440" w:type="dxa"/>
            <w:shd w:val="clear" w:color="auto" w:fill="auto"/>
            <w:tcMar>
              <w:top w:w="100" w:type="dxa"/>
              <w:left w:w="100" w:type="dxa"/>
              <w:bottom w:w="100" w:type="dxa"/>
              <w:right w:w="100" w:type="dxa"/>
            </w:tcMar>
          </w:tcPr>
          <w:p w:rsidR="0054224F" w:rsidRDefault="004C45EB">
            <w:pPr>
              <w:widowControl w:val="0"/>
              <w:spacing w:line="240" w:lineRule="auto"/>
            </w:pPr>
            <w:r>
              <w:rPr>
                <w:noProof/>
                <w:lang w:val="en-GB"/>
              </w:rPr>
              <w:drawing>
                <wp:inline distT="114300" distB="114300" distL="114300" distR="114300">
                  <wp:extent cx="781050" cy="8382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781050" cy="838200"/>
                          </a:xfrm>
                          <a:prstGeom prst="rect">
                            <a:avLst/>
                          </a:prstGeom>
                          <a:ln/>
                        </pic:spPr>
                      </pic:pic>
                    </a:graphicData>
                  </a:graphic>
                </wp:inline>
              </w:drawing>
            </w:r>
          </w:p>
        </w:tc>
        <w:tc>
          <w:tcPr>
            <w:tcW w:w="1500" w:type="dxa"/>
            <w:shd w:val="clear" w:color="auto" w:fill="auto"/>
            <w:tcMar>
              <w:top w:w="100" w:type="dxa"/>
              <w:left w:w="100" w:type="dxa"/>
              <w:bottom w:w="100" w:type="dxa"/>
              <w:right w:w="100" w:type="dxa"/>
            </w:tcMar>
          </w:tcPr>
          <w:p w:rsidR="0054224F" w:rsidRDefault="004C45EB">
            <w:pPr>
              <w:widowControl w:val="0"/>
              <w:spacing w:line="240" w:lineRule="auto"/>
            </w:pPr>
            <w:r>
              <w:t>Presentation software</w:t>
            </w:r>
          </w:p>
        </w:tc>
        <w:tc>
          <w:tcPr>
            <w:tcW w:w="7980" w:type="dxa"/>
            <w:shd w:val="clear" w:color="auto" w:fill="auto"/>
            <w:tcMar>
              <w:top w:w="100" w:type="dxa"/>
              <w:left w:w="100" w:type="dxa"/>
              <w:bottom w:w="100" w:type="dxa"/>
              <w:right w:w="100" w:type="dxa"/>
            </w:tcMar>
          </w:tcPr>
          <w:p w:rsidR="0054224F" w:rsidRDefault="004C45EB">
            <w:pPr>
              <w:widowControl w:val="0"/>
              <w:spacing w:line="240" w:lineRule="auto"/>
            </w:pPr>
            <w:r>
              <w:t>Software that allows you to present inform</w:t>
            </w:r>
            <w:r>
              <w:t xml:space="preserve">ation in the form of a slide show. The presenter would use this to provide a visual aid to support what they are saying. </w:t>
            </w:r>
          </w:p>
          <w:p w:rsidR="0054224F" w:rsidRDefault="0054224F">
            <w:pPr>
              <w:widowControl w:val="0"/>
              <w:spacing w:line="240" w:lineRule="auto"/>
            </w:pPr>
          </w:p>
          <w:p w:rsidR="0054224F" w:rsidRDefault="004C45EB">
            <w:pPr>
              <w:widowControl w:val="0"/>
              <w:spacing w:line="240" w:lineRule="auto"/>
            </w:pPr>
            <w:r>
              <w:t>Real-world use: A history teacher would use this software to show examples of castles so that learners can understand the key parts o</w:t>
            </w:r>
            <w:r>
              <w:t>f the castle that the teacher is discussing</w:t>
            </w:r>
          </w:p>
        </w:tc>
      </w:tr>
      <w:tr w:rsidR="0054224F">
        <w:tc>
          <w:tcPr>
            <w:tcW w:w="1440" w:type="dxa"/>
            <w:shd w:val="clear" w:color="auto" w:fill="auto"/>
            <w:tcMar>
              <w:top w:w="100" w:type="dxa"/>
              <w:left w:w="100" w:type="dxa"/>
              <w:bottom w:w="100" w:type="dxa"/>
              <w:right w:w="100" w:type="dxa"/>
            </w:tcMar>
          </w:tcPr>
          <w:p w:rsidR="0054224F" w:rsidRDefault="004C45EB">
            <w:pPr>
              <w:widowControl w:val="0"/>
              <w:spacing w:line="240" w:lineRule="auto"/>
            </w:pPr>
            <w:r>
              <w:rPr>
                <w:noProof/>
                <w:lang w:val="en-GB"/>
              </w:rPr>
              <w:drawing>
                <wp:inline distT="114300" distB="114300" distL="114300" distR="114300">
                  <wp:extent cx="781050" cy="7747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781050" cy="774700"/>
                          </a:xfrm>
                          <a:prstGeom prst="rect">
                            <a:avLst/>
                          </a:prstGeom>
                          <a:ln/>
                        </pic:spPr>
                      </pic:pic>
                    </a:graphicData>
                  </a:graphic>
                </wp:inline>
              </w:drawing>
            </w:r>
          </w:p>
        </w:tc>
        <w:tc>
          <w:tcPr>
            <w:tcW w:w="1500" w:type="dxa"/>
            <w:shd w:val="clear" w:color="auto" w:fill="auto"/>
            <w:tcMar>
              <w:top w:w="100" w:type="dxa"/>
              <w:left w:w="100" w:type="dxa"/>
              <w:bottom w:w="100" w:type="dxa"/>
              <w:right w:w="100" w:type="dxa"/>
            </w:tcMar>
          </w:tcPr>
          <w:p w:rsidR="0054224F" w:rsidRDefault="004C45EB">
            <w:pPr>
              <w:widowControl w:val="0"/>
              <w:spacing w:line="240" w:lineRule="auto"/>
            </w:pPr>
            <w:r>
              <w:t>Web authoring software</w:t>
            </w:r>
          </w:p>
        </w:tc>
        <w:tc>
          <w:tcPr>
            <w:tcW w:w="7980" w:type="dxa"/>
            <w:shd w:val="clear" w:color="auto" w:fill="auto"/>
            <w:tcMar>
              <w:top w:w="100" w:type="dxa"/>
              <w:left w:w="100" w:type="dxa"/>
              <w:bottom w:w="100" w:type="dxa"/>
              <w:right w:w="100" w:type="dxa"/>
            </w:tcMar>
          </w:tcPr>
          <w:p w:rsidR="0054224F" w:rsidRDefault="004C45EB">
            <w:pPr>
              <w:widowControl w:val="0"/>
              <w:spacing w:line="240" w:lineRule="auto"/>
            </w:pPr>
            <w:r>
              <w:t>Software that creates web pages/websites without you having to write code. You can write, edit, and position text, add images, and embed videos, and the software will write the required code for it.</w:t>
            </w:r>
          </w:p>
          <w:p w:rsidR="0054224F" w:rsidRDefault="0054224F">
            <w:pPr>
              <w:widowControl w:val="0"/>
              <w:spacing w:line="240" w:lineRule="auto"/>
            </w:pPr>
          </w:p>
          <w:p w:rsidR="0054224F" w:rsidRDefault="004C45EB">
            <w:pPr>
              <w:widowControl w:val="0"/>
              <w:spacing w:line="240" w:lineRule="auto"/>
            </w:pPr>
            <w:r>
              <w:t>Real-world use: A start-up business would use this softw</w:t>
            </w:r>
            <w:r>
              <w:t>are to build a website to promote their services and display their contact details.</w:t>
            </w:r>
          </w:p>
        </w:tc>
      </w:tr>
    </w:tbl>
    <w:p w:rsidR="0054224F" w:rsidRDefault="004C45EB">
      <w:pPr>
        <w:rPr>
          <w:color w:val="666666"/>
          <w:sz w:val="18"/>
          <w:szCs w:val="18"/>
        </w:rPr>
      </w:pPr>
      <w:r>
        <w:rPr>
          <w:color w:val="666666"/>
          <w:sz w:val="18"/>
          <w:szCs w:val="18"/>
        </w:rPr>
        <w:t xml:space="preserve">This resource is available online at </w:t>
      </w:r>
      <w:hyperlink r:id="rId12">
        <w:r>
          <w:rPr>
            <w:color w:val="1155CC"/>
            <w:sz w:val="18"/>
            <w:szCs w:val="18"/>
            <w:u w:val="single"/>
          </w:rPr>
          <w:t>ncce.io/med1-1-a0-w</w:t>
        </w:r>
      </w:hyperlink>
      <w:r>
        <w:rPr>
          <w:color w:val="666666"/>
          <w:sz w:val="18"/>
          <w:szCs w:val="18"/>
        </w:rPr>
        <w:t xml:space="preserve">. Resources </w:t>
      </w:r>
      <w:proofErr w:type="gramStart"/>
      <w:r>
        <w:rPr>
          <w:color w:val="666666"/>
          <w:sz w:val="18"/>
          <w:szCs w:val="18"/>
        </w:rPr>
        <w:t>are updated</w:t>
      </w:r>
      <w:proofErr w:type="gramEnd"/>
      <w:r>
        <w:rPr>
          <w:color w:val="666666"/>
          <w:sz w:val="18"/>
          <w:szCs w:val="18"/>
        </w:rPr>
        <w:t xml:space="preserve"> regularly — please check that you are using </w:t>
      </w:r>
      <w:r>
        <w:rPr>
          <w:color w:val="666666"/>
          <w:sz w:val="18"/>
          <w:szCs w:val="18"/>
        </w:rPr>
        <w:t>the latest version.</w:t>
      </w:r>
    </w:p>
    <w:p w:rsidR="0054224F" w:rsidRDefault="0054224F">
      <w:pPr>
        <w:rPr>
          <w:color w:val="666666"/>
          <w:sz w:val="18"/>
          <w:szCs w:val="18"/>
        </w:rPr>
      </w:pPr>
    </w:p>
    <w:p w:rsidR="0054224F" w:rsidRDefault="004C45EB">
      <w:r>
        <w:rPr>
          <w:color w:val="666666"/>
          <w:sz w:val="18"/>
          <w:szCs w:val="18"/>
        </w:rPr>
        <w:t xml:space="preserve">This resource </w:t>
      </w:r>
      <w:proofErr w:type="gramStart"/>
      <w:r>
        <w:rPr>
          <w:color w:val="666666"/>
          <w:sz w:val="18"/>
          <w:szCs w:val="18"/>
        </w:rPr>
        <w:t>is licensed</w:t>
      </w:r>
      <w:proofErr w:type="gramEnd"/>
      <w:r>
        <w:rPr>
          <w:color w:val="666666"/>
          <w:sz w:val="18"/>
          <w:szCs w:val="18"/>
        </w:rPr>
        <w:t xml:space="preserve"> under the Open Government </w:t>
      </w:r>
      <w:proofErr w:type="spellStart"/>
      <w:r>
        <w:rPr>
          <w:color w:val="666666"/>
          <w:sz w:val="18"/>
          <w:szCs w:val="18"/>
        </w:rPr>
        <w:t>Licence</w:t>
      </w:r>
      <w:proofErr w:type="spellEnd"/>
      <w:r>
        <w:rPr>
          <w:color w:val="666666"/>
          <w:sz w:val="18"/>
          <w:szCs w:val="18"/>
        </w:rPr>
        <w:t xml:space="preserve">, version 3. For more information on this </w:t>
      </w:r>
      <w:proofErr w:type="spellStart"/>
      <w:r>
        <w:rPr>
          <w:color w:val="666666"/>
          <w:sz w:val="18"/>
          <w:szCs w:val="18"/>
        </w:rPr>
        <w:t>licence</w:t>
      </w:r>
      <w:proofErr w:type="spellEnd"/>
      <w:r>
        <w:rPr>
          <w:color w:val="666666"/>
          <w:sz w:val="18"/>
          <w:szCs w:val="18"/>
        </w:rPr>
        <w:t xml:space="preserve">, see </w:t>
      </w:r>
      <w:hyperlink r:id="rId13">
        <w:r>
          <w:rPr>
            <w:color w:val="1155CC"/>
            <w:sz w:val="18"/>
            <w:szCs w:val="18"/>
            <w:u w:val="single"/>
          </w:rPr>
          <w:t>ncce.io/</w:t>
        </w:r>
        <w:proofErr w:type="spellStart"/>
        <w:r>
          <w:rPr>
            <w:color w:val="1155CC"/>
            <w:sz w:val="18"/>
            <w:szCs w:val="18"/>
            <w:u w:val="single"/>
          </w:rPr>
          <w:t>ogl</w:t>
        </w:r>
        <w:proofErr w:type="spellEnd"/>
      </w:hyperlink>
      <w:r>
        <w:rPr>
          <w:color w:val="666666"/>
          <w:sz w:val="18"/>
          <w:szCs w:val="18"/>
        </w:rPr>
        <w:t>.</w:t>
      </w:r>
    </w:p>
    <w:sectPr w:rsidR="0054224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C45EB">
      <w:pPr>
        <w:spacing w:line="240" w:lineRule="auto"/>
      </w:pPr>
      <w:r>
        <w:separator/>
      </w:r>
    </w:p>
  </w:endnote>
  <w:endnote w:type="continuationSeparator" w:id="0">
    <w:p w:rsidR="00000000" w:rsidRDefault="004C45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icksand">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5EB" w:rsidRDefault="004C4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4F" w:rsidRDefault="004C45EB">
    <w:pPr>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Pr>
        <w:color w:val="666666"/>
        <w:sz w:val="18"/>
        <w:szCs w:val="18"/>
      </w:rPr>
      <w:t>27</w:t>
    </w:r>
    <w:bookmarkStart w:id="1" w:name="_GoBack"/>
    <w:bookmarkEnd w:id="1"/>
    <w:r>
      <w:rPr>
        <w:color w:val="666666"/>
        <w:sz w:val="18"/>
        <w:szCs w:val="18"/>
      </w:rPr>
      <w:t>-03-20</w:t>
    </w:r>
  </w:p>
  <w:p w:rsidR="0054224F" w:rsidRDefault="0054224F">
    <w:pP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5EB" w:rsidRDefault="004C4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C45EB">
      <w:pPr>
        <w:spacing w:line="240" w:lineRule="auto"/>
      </w:pPr>
      <w:r>
        <w:separator/>
      </w:r>
    </w:p>
  </w:footnote>
  <w:footnote w:type="continuationSeparator" w:id="0">
    <w:p w:rsidR="00000000" w:rsidRDefault="004C45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5EB" w:rsidRDefault="004C4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4F" w:rsidRDefault="004C45EB">
    <w:pPr>
      <w:ind w:left="-720" w:right="-690"/>
      <w:rPr>
        <w:rFonts w:ascii="Arial" w:eastAsia="Arial" w:hAnsi="Arial" w:cs="Arial"/>
        <w:color w:val="666666"/>
      </w:rPr>
    </w:pPr>
    <w:r>
      <w:rPr>
        <w:noProof/>
        <w:lang w:val="en-GB"/>
      </w:rPr>
      <w:drawing>
        <wp:anchor distT="19050" distB="19050" distL="19050" distR="19050" simplePos="0" relativeHeight="251658240" behindDoc="0" locked="0" layoutInCell="1" hidden="0" allowOverlap="1">
          <wp:simplePos x="0" y="0"/>
          <wp:positionH relativeFrom="column">
            <wp:posOffset>-866774</wp:posOffset>
          </wp:positionH>
          <wp:positionV relativeFrom="paragraph">
            <wp:posOffset>47625</wp:posOffset>
          </wp:positionV>
          <wp:extent cx="866775" cy="866775"/>
          <wp:effectExtent l="0" t="0" r="0" b="0"/>
          <wp:wrapSquare wrapText="bothSides" distT="19050" distB="19050" distL="19050" distR="1905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66775" cy="866775"/>
                  </a:xfrm>
                  <a:prstGeom prst="rect">
                    <a:avLst/>
                  </a:prstGeom>
                  <a:ln/>
                </pic:spPr>
              </pic:pic>
            </a:graphicData>
          </a:graphic>
        </wp:anchor>
      </w:drawing>
    </w:r>
  </w:p>
  <w:tbl>
    <w:tblPr>
      <w:tblStyle w:val="a0"/>
      <w:tblW w:w="10440" w:type="dxa"/>
      <w:tblInd w:w="-620" w:type="dxa"/>
      <w:tblLayout w:type="fixed"/>
      <w:tblLook w:val="0600" w:firstRow="0" w:lastRow="0" w:firstColumn="0" w:lastColumn="0" w:noHBand="1" w:noVBand="1"/>
    </w:tblPr>
    <w:tblGrid>
      <w:gridCol w:w="5595"/>
      <w:gridCol w:w="4845"/>
    </w:tblGrid>
    <w:tr w:rsidR="0054224F">
      <w:tc>
        <w:tcPr>
          <w:tcW w:w="5595" w:type="dxa"/>
          <w:tcBorders>
            <w:top w:val="nil"/>
            <w:left w:val="nil"/>
            <w:bottom w:val="nil"/>
            <w:right w:val="nil"/>
          </w:tcBorders>
          <w:shd w:val="clear" w:color="auto" w:fill="auto"/>
          <w:tcMar>
            <w:top w:w="100" w:type="dxa"/>
            <w:left w:w="100" w:type="dxa"/>
            <w:bottom w:w="100" w:type="dxa"/>
            <w:right w:w="100" w:type="dxa"/>
          </w:tcMar>
        </w:tcPr>
        <w:p w:rsidR="0054224F" w:rsidRDefault="004C45EB">
          <w:pPr>
            <w:ind w:right="-234"/>
            <w:rPr>
              <w:color w:val="666666"/>
              <w:sz w:val="18"/>
              <w:szCs w:val="18"/>
            </w:rPr>
          </w:pPr>
          <w:r>
            <w:rPr>
              <w:color w:val="666666"/>
              <w:sz w:val="18"/>
              <w:szCs w:val="18"/>
            </w:rPr>
            <w:t>Year 7 and 8</w:t>
          </w:r>
          <w:r>
            <w:rPr>
              <w:color w:val="666666"/>
              <w:sz w:val="18"/>
              <w:szCs w:val="18"/>
            </w:rPr>
            <w:t xml:space="preserve"> – Gaining support for a cause</w:t>
          </w:r>
        </w:p>
        <w:p w:rsidR="0054224F" w:rsidRDefault="004C45EB">
          <w:pPr>
            <w:ind w:left="90" w:right="-234"/>
            <w:rPr>
              <w:color w:val="666666"/>
              <w:sz w:val="18"/>
              <w:szCs w:val="18"/>
            </w:rPr>
          </w:pPr>
          <w:r>
            <w:rPr>
              <w:color w:val="666666"/>
              <w:sz w:val="18"/>
              <w:szCs w:val="18"/>
            </w:rPr>
            <w:t>Lesson 1 – Features of a word processor</w:t>
          </w:r>
        </w:p>
      </w:tc>
      <w:tc>
        <w:tcPr>
          <w:tcW w:w="4845" w:type="dxa"/>
          <w:tcBorders>
            <w:top w:val="nil"/>
            <w:left w:val="nil"/>
            <w:bottom w:val="nil"/>
            <w:right w:val="nil"/>
          </w:tcBorders>
          <w:shd w:val="clear" w:color="auto" w:fill="auto"/>
          <w:tcMar>
            <w:top w:w="100" w:type="dxa"/>
            <w:left w:w="100" w:type="dxa"/>
            <w:bottom w:w="100" w:type="dxa"/>
            <w:right w:w="100" w:type="dxa"/>
          </w:tcMar>
        </w:tcPr>
        <w:p w:rsidR="0054224F" w:rsidRDefault="004C45EB">
          <w:pPr>
            <w:widowControl w:val="0"/>
            <w:spacing w:line="240" w:lineRule="auto"/>
            <w:ind w:right="150"/>
            <w:jc w:val="right"/>
            <w:rPr>
              <w:color w:val="666666"/>
              <w:sz w:val="18"/>
              <w:szCs w:val="18"/>
            </w:rPr>
          </w:pPr>
          <w:r>
            <w:rPr>
              <w:color w:val="666666"/>
              <w:sz w:val="18"/>
              <w:szCs w:val="18"/>
            </w:rPr>
            <w:t>Teacher activity sheet</w:t>
          </w:r>
        </w:p>
        <w:p w:rsidR="0054224F" w:rsidRDefault="0054224F">
          <w:pPr>
            <w:widowControl w:val="0"/>
            <w:spacing w:line="240" w:lineRule="auto"/>
            <w:ind w:right="150"/>
            <w:jc w:val="right"/>
            <w:rPr>
              <w:color w:val="666666"/>
              <w:sz w:val="18"/>
              <w:szCs w:val="18"/>
            </w:rPr>
          </w:pPr>
        </w:p>
        <w:p w:rsidR="0054224F" w:rsidRDefault="004C45EB">
          <w:pPr>
            <w:widowControl w:val="0"/>
            <w:spacing w:line="240" w:lineRule="auto"/>
            <w:ind w:right="150"/>
            <w:jc w:val="right"/>
            <w:rPr>
              <w:color w:val="666666"/>
              <w:sz w:val="18"/>
              <w:szCs w:val="18"/>
            </w:rPr>
          </w:pPr>
          <w:hyperlink r:id="rId2">
            <w:r>
              <w:rPr>
                <w:color w:val="1155CC"/>
                <w:sz w:val="18"/>
                <w:szCs w:val="18"/>
                <w:u w:val="single"/>
              </w:rPr>
              <w:t>Save a copy</w:t>
            </w:r>
          </w:hyperlink>
        </w:p>
      </w:tc>
    </w:tr>
  </w:tbl>
  <w:p w:rsidR="0054224F" w:rsidRDefault="0054224F">
    <w:pPr>
      <w:ind w:right="-234"/>
      <w:rPr>
        <w:color w:val="66666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5EB" w:rsidRDefault="004C45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4F"/>
    <w:rsid w:val="004C45EB"/>
    <w:rsid w:val="00542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233B"/>
  <w15:docId w15:val="{B2F919F7-A26D-4A6F-BD35-D2554914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Quicksand" w:eastAsia="Quicksand" w:hAnsi="Quicksand" w:cs="Quicksand"/>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60" w:after="120"/>
      <w:outlineLvl w:val="0"/>
    </w:pPr>
    <w:rPr>
      <w:sz w:val="32"/>
      <w:szCs w:val="32"/>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00" w:after="120"/>
    </w:pPr>
    <w:rPr>
      <w:b/>
      <w:color w:val="5B5BA5"/>
      <w:sz w:val="48"/>
      <w:szCs w:val="48"/>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C45EB"/>
    <w:pPr>
      <w:tabs>
        <w:tab w:val="center" w:pos="4513"/>
        <w:tab w:val="right" w:pos="9026"/>
      </w:tabs>
      <w:spacing w:line="240" w:lineRule="auto"/>
    </w:pPr>
  </w:style>
  <w:style w:type="character" w:customStyle="1" w:styleId="HeaderChar">
    <w:name w:val="Header Char"/>
    <w:basedOn w:val="DefaultParagraphFont"/>
    <w:link w:val="Header"/>
    <w:uiPriority w:val="99"/>
    <w:rsid w:val="004C45EB"/>
  </w:style>
  <w:style w:type="paragraph" w:styleId="Footer">
    <w:name w:val="footer"/>
    <w:basedOn w:val="Normal"/>
    <w:link w:val="FooterChar"/>
    <w:uiPriority w:val="99"/>
    <w:unhideWhenUsed/>
    <w:rsid w:val="004C45EB"/>
    <w:pPr>
      <w:tabs>
        <w:tab w:val="center" w:pos="4513"/>
        <w:tab w:val="right" w:pos="9026"/>
      </w:tabs>
      <w:spacing w:line="240" w:lineRule="auto"/>
    </w:pPr>
  </w:style>
  <w:style w:type="character" w:customStyle="1" w:styleId="FooterChar">
    <w:name w:val="Footer Char"/>
    <w:basedOn w:val="DefaultParagraphFont"/>
    <w:link w:val="Footer"/>
    <w:uiPriority w:val="99"/>
    <w:rsid w:val="004C4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ncce.io/ogl"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ncce.io/med1-1-a0-w"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s://docs.google.com/document/d/1K4qIqC-142cBGmBCfcAA3X_dQdNA-L8BfMxrZZbAIxA/copy"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BA0B7CB7</Template>
  <TotalTime>0</TotalTime>
  <Pages>2</Pages>
  <Words>372</Words>
  <Characters>2121</Characters>
  <Application>Microsoft Office Word</Application>
  <DocSecurity>0</DocSecurity>
  <Lines>17</Lines>
  <Paragraphs>4</Paragraphs>
  <ScaleCrop>false</ScaleCrop>
  <Company>Horizons Specialist Academy Trust</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Gregary Simpson</cp:lastModifiedBy>
  <cp:revision>2</cp:revision>
  <dcterms:created xsi:type="dcterms:W3CDTF">2020-03-27T10:05:00Z</dcterms:created>
  <dcterms:modified xsi:type="dcterms:W3CDTF">2020-03-27T10:05:00Z</dcterms:modified>
</cp:coreProperties>
</file>